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CDBD1D7" w:rsidR="00182AB0" w:rsidRPr="004913D2" w:rsidRDefault="005F0B5E" w:rsidP="00E1037E">
      <w:pPr>
        <w:jc w:val="center"/>
        <w:rPr>
          <w:lang w:eastAsia="ar-SA"/>
        </w:rPr>
      </w:pPr>
      <w:r w:rsidRPr="005F0B5E">
        <w:rPr>
          <w:noProof/>
        </w:rPr>
        <w:drawing>
          <wp:inline distT="0" distB="0" distL="0" distR="0" wp14:anchorId="6FECB539" wp14:editId="1E2D2434">
            <wp:extent cx="2722245" cy="867806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8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82AB0" w:rsidRPr="004913D2" w:rsidRDefault="00182AB0" w:rsidP="00182A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FA53104" w14:textId="424FC16D" w:rsidR="00182AB0" w:rsidRPr="005B22A3" w:rsidRDefault="15D8C815" w:rsidP="4B76369E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 w:rsidRPr="3CB9481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 w:rsidR="35951BFB">
        <w:tab/>
      </w:r>
      <w:r w:rsidR="35951BFB">
        <w:tab/>
      </w:r>
      <w:r w:rsidR="35951BFB">
        <w:tab/>
      </w:r>
      <w:r w:rsidR="0AA9DE17" w:rsidRPr="3CB9481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="35951BFB">
        <w:tab/>
      </w:r>
      <w:r w:rsidR="35951BFB">
        <w:tab/>
      </w:r>
      <w:r w:rsidR="56ED8837" w:rsidRPr="3CB9481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</w:t>
      </w:r>
      <w:r w:rsidR="28A7FC1A" w:rsidRPr="3CB9481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9E73F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</w:t>
      </w:r>
      <w:r w:rsidR="00030FC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</w:t>
      </w:r>
      <w:r w:rsidR="00F3083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</w:t>
      </w:r>
      <w:r w:rsidR="0AA9DE17" w:rsidRPr="005B22A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P</w:t>
      </w:r>
      <w:r w:rsidRPr="005B22A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F3083E" w:rsidRPr="005B22A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4. </w:t>
      </w:r>
      <w:r w:rsidR="00030FCC" w:rsidRPr="005B22A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ledna </w:t>
      </w:r>
      <w:r w:rsidRPr="005B22A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030FCC" w:rsidRPr="005B22A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</w:t>
      </w:r>
    </w:p>
    <w:p w14:paraId="6E7BEAA2" w14:textId="77777777" w:rsidR="00244BBF" w:rsidRPr="005B22A3" w:rsidRDefault="7E801ECD" w:rsidP="00244BBF">
      <w:pPr>
        <w:spacing w:line="280" w:lineRule="atLeast"/>
        <w:rPr>
          <w:sz w:val="28"/>
          <w:szCs w:val="28"/>
        </w:rPr>
      </w:pPr>
      <w:r w:rsidRPr="005B22A3">
        <w:t> </w:t>
      </w:r>
      <w:bookmarkStart w:id="0" w:name="_GoBack"/>
      <w:bookmarkEnd w:id="0"/>
    </w:p>
    <w:p w14:paraId="6F45CA28" w14:textId="14150956" w:rsidR="09AF9D89" w:rsidRPr="005B22A3" w:rsidRDefault="0CFB9CF3" w:rsidP="3CB9481C">
      <w:pPr>
        <w:jc w:val="center"/>
        <w:rPr>
          <w:rFonts w:ascii="Arial" w:hAnsi="Arial" w:cs="Arial"/>
          <w:b/>
          <w:bCs/>
          <w:caps/>
          <w:color w:val="1F3864" w:themeColor="accent1" w:themeShade="80"/>
          <w:sz w:val="28"/>
          <w:szCs w:val="28"/>
        </w:rPr>
      </w:pPr>
      <w:r w:rsidRPr="005B22A3">
        <w:rPr>
          <w:rFonts w:ascii="Arial" w:hAnsi="Arial" w:cs="Arial"/>
          <w:b/>
          <w:bCs/>
          <w:caps/>
          <w:color w:val="1F3864" w:themeColor="accent1" w:themeShade="80"/>
          <w:sz w:val="28"/>
          <w:szCs w:val="28"/>
        </w:rPr>
        <w:t>V</w:t>
      </w:r>
      <w:r w:rsidR="00E64C0D" w:rsidRPr="005B22A3">
        <w:rPr>
          <w:rFonts w:ascii="Arial" w:hAnsi="Arial" w:cs="Arial"/>
          <w:b/>
          <w:bCs/>
          <w:caps/>
          <w:color w:val="1F3864" w:themeColor="accent1" w:themeShade="80"/>
          <w:sz w:val="28"/>
          <w:szCs w:val="28"/>
        </w:rPr>
        <w:t xml:space="preserve">ýstavba nájemních bytů AFI Europe úspěšně pokračuje: </w:t>
      </w:r>
      <w:r w:rsidR="00245C55" w:rsidRPr="005B22A3">
        <w:rPr>
          <w:rFonts w:ascii="Arial" w:hAnsi="Arial" w:cs="Arial"/>
          <w:b/>
          <w:bCs/>
          <w:caps/>
          <w:color w:val="1F3864" w:themeColor="accent1" w:themeShade="80"/>
          <w:sz w:val="28"/>
          <w:szCs w:val="28"/>
        </w:rPr>
        <w:t xml:space="preserve">AFIHOME </w:t>
      </w:r>
      <w:r w:rsidR="00E64C0D" w:rsidRPr="005B22A3">
        <w:rPr>
          <w:rFonts w:ascii="Arial" w:hAnsi="Arial" w:cs="Arial"/>
          <w:b/>
          <w:bCs/>
          <w:caps/>
          <w:color w:val="1F3864" w:themeColor="accent1" w:themeShade="80"/>
          <w:sz w:val="28"/>
          <w:szCs w:val="28"/>
        </w:rPr>
        <w:t>Karlín má glajchu</w:t>
      </w:r>
    </w:p>
    <w:p w14:paraId="5A8720F2" w14:textId="0D07CA58" w:rsidR="005E4757" w:rsidRPr="005B22A3" w:rsidRDefault="005E4757" w:rsidP="00C674DC">
      <w:pPr>
        <w:pStyle w:val="Prost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A15A0C" w14:textId="12557A30" w:rsidR="00C674DC" w:rsidRPr="005B22A3" w:rsidRDefault="70CFD654" w:rsidP="3CB9481C">
      <w:pPr>
        <w:pBdr>
          <w:bottom w:val="single" w:sz="4" w:space="0" w:color="auto"/>
        </w:pBd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Developerská společnost AFI </w:t>
      </w:r>
      <w:proofErr w:type="spellStart"/>
      <w:r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Europe</w:t>
      </w:r>
      <w:proofErr w:type="spellEnd"/>
      <w:r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dokončila hrubou stavbu </w:t>
      </w:r>
      <w:r w:rsidR="00245C55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AF</w:t>
      </w:r>
      <w:r w:rsidR="00030FCC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I</w:t>
      </w:r>
      <w:r w:rsidR="00245C55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HOME </w:t>
      </w:r>
      <w:r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Karlín </w:t>
      </w:r>
      <w:r w:rsidR="00F3083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(dříve známou pod názvem </w:t>
      </w:r>
      <w:proofErr w:type="spellStart"/>
      <w:r w:rsidR="00F3083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Tulipa</w:t>
      </w:r>
      <w:proofErr w:type="spellEnd"/>
      <w:r w:rsidR="00F3083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Karlín) </w:t>
      </w:r>
      <w:r w:rsidR="5710DE12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 rohu ulic Thámova a Pernerova </w:t>
      </w:r>
      <w:r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v Pra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ze 8. Tato budova poblíž stanice metra Křižíkova </w:t>
      </w:r>
      <w:r w:rsidR="0031020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je členěna do několika </w:t>
      </w:r>
      <w:r w:rsidR="005D79C1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vzájemně </w:t>
      </w:r>
      <w:r w:rsidR="0031020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ustoupených </w:t>
      </w:r>
      <w:r w:rsidR="005D79C1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celků navazujících na strukturu a výšku stávající zástavby. Ve své </w:t>
      </w:r>
      <w:r w:rsidR="003041B0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nejvyšší části </w:t>
      </w:r>
      <w:r w:rsidR="00C12024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bude mít </w:t>
      </w:r>
      <w:r w:rsidR="005D79C1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="003041B0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F3083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nadzemních podlaží</w:t>
      </w:r>
      <w:r w:rsidR="00C12024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přičemž 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určena</w:t>
      </w:r>
      <w:r w:rsidR="00C12024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bude výhradně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pro nájemní bydlení</w:t>
      </w:r>
      <w:r w:rsidR="003041B0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. P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 w:rsidR="00C12024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svém dokončení ve 3. čtvrtletí </w:t>
      </w:r>
      <w:r w:rsidR="00F3083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letošního 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roku nabídne </w:t>
      </w:r>
      <w:r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170 bytů</w:t>
      </w:r>
      <w:r w:rsidR="5F6E4411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 </w:t>
      </w:r>
      <w:r w:rsidR="01AD4662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okamžitému</w:t>
      </w:r>
      <w:r w:rsidR="10E6A64F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nastěhování</w:t>
      </w:r>
      <w:r w:rsidR="5694EA2A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596BAEBD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66DB7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Část z nich bude navíc kompletně zařízena. 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V přízemí n</w:t>
      </w:r>
      <w:r w:rsidR="5694EA2A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ebudou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chybět</w:t>
      </w:r>
      <w:r w:rsidR="5694EA2A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5673BE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>doplňkové obchody a služby</w:t>
      </w:r>
      <w:r w:rsidR="5694EA2A" w:rsidRPr="005B22A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</w:t>
      </w:r>
    </w:p>
    <w:p w14:paraId="6B446BA5" w14:textId="77777777" w:rsidR="00301A37" w:rsidRPr="005B22A3" w:rsidRDefault="00301A37" w:rsidP="3CB9481C">
      <w:pPr>
        <w:pBdr>
          <w:bottom w:val="single" w:sz="4" w:space="0" w:color="auto"/>
        </w:pBd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A1A3066" w14:textId="3A203E88" w:rsidR="00301A37" w:rsidRDefault="00301A37" w:rsidP="00301A37">
      <w:pPr>
        <w:pStyle w:val="Prosttext"/>
        <w:pBdr>
          <w:bottom w:val="single" w:sz="4" w:space="0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5B22A3">
        <w:rPr>
          <w:rFonts w:ascii="Arial" w:hAnsi="Arial" w:cs="Arial"/>
          <w:i/>
          <w:iCs/>
          <w:sz w:val="22"/>
          <w:szCs w:val="22"/>
        </w:rPr>
        <w:t>„</w:t>
      </w:r>
      <w:r w:rsidR="00C12024" w:rsidRPr="005B22A3">
        <w:rPr>
          <w:rFonts w:ascii="Arial" w:hAnsi="Arial" w:cs="Arial"/>
          <w:i/>
          <w:iCs/>
          <w:sz w:val="22"/>
          <w:szCs w:val="22"/>
        </w:rPr>
        <w:t xml:space="preserve">Jedná se již o druhý projekt </w:t>
      </w:r>
      <w:r w:rsidRPr="005B22A3">
        <w:rPr>
          <w:rFonts w:ascii="Arial" w:hAnsi="Arial" w:cs="Arial"/>
          <w:i/>
          <w:iCs/>
          <w:sz w:val="22"/>
          <w:szCs w:val="22"/>
        </w:rPr>
        <w:t xml:space="preserve">nájemního bydlení, ve kterém jsme se přehoupli do závěrečné části výstavby. </w:t>
      </w:r>
      <w:r w:rsidR="00C12024" w:rsidRPr="005B22A3">
        <w:rPr>
          <w:rFonts w:ascii="Arial" w:hAnsi="Arial" w:cs="Arial"/>
          <w:i/>
          <w:iCs/>
          <w:sz w:val="22"/>
          <w:szCs w:val="22"/>
        </w:rPr>
        <w:t>Je součástí nové zastřešující značky AFIHOME</w:t>
      </w:r>
      <w:r w:rsidR="00314638" w:rsidRPr="005B22A3">
        <w:rPr>
          <w:rFonts w:ascii="Arial" w:hAnsi="Arial" w:cs="Arial"/>
          <w:i/>
          <w:iCs/>
          <w:sz w:val="22"/>
          <w:szCs w:val="22"/>
        </w:rPr>
        <w:t>, která</w:t>
      </w:r>
      <w:r w:rsidR="00C12024" w:rsidRPr="005B22A3">
        <w:rPr>
          <w:rFonts w:ascii="Arial" w:hAnsi="Arial" w:cs="Arial"/>
          <w:i/>
          <w:iCs/>
          <w:sz w:val="22"/>
          <w:szCs w:val="22"/>
        </w:rPr>
        <w:t xml:space="preserve"> </w:t>
      </w:r>
      <w:r w:rsidR="00314638" w:rsidRPr="005B22A3">
        <w:rPr>
          <w:rFonts w:ascii="Arial" w:hAnsi="Arial" w:cs="Arial"/>
          <w:i/>
          <w:iCs/>
          <w:sz w:val="22"/>
          <w:szCs w:val="22"/>
        </w:rPr>
        <w:t>odliší dosavadní bytovou výstavbu za účelem prodeje od aktuálních realizací na pronájem</w:t>
      </w:r>
      <w:r w:rsidR="00C12024" w:rsidRPr="005B22A3">
        <w:rPr>
          <w:rFonts w:ascii="Arial" w:hAnsi="Arial" w:cs="Arial"/>
          <w:i/>
          <w:iCs/>
          <w:sz w:val="22"/>
          <w:szCs w:val="22"/>
        </w:rPr>
        <w:t>.</w:t>
      </w:r>
      <w:r w:rsidR="00314638" w:rsidRPr="005B22A3">
        <w:rPr>
          <w:rFonts w:ascii="Arial" w:hAnsi="Arial" w:cs="Arial"/>
          <w:i/>
          <w:iCs/>
          <w:sz w:val="22"/>
          <w:szCs w:val="22"/>
        </w:rPr>
        <w:t xml:space="preserve"> </w:t>
      </w:r>
      <w:r w:rsidR="00C12024" w:rsidRPr="005B22A3">
        <w:rPr>
          <w:rFonts w:ascii="Arial" w:hAnsi="Arial" w:cs="Arial"/>
          <w:i/>
          <w:iCs/>
          <w:sz w:val="22"/>
          <w:szCs w:val="22"/>
        </w:rPr>
        <w:t>Karlínský projekt považujeme z</w:t>
      </w:r>
      <w:r w:rsidRPr="005B22A3">
        <w:rPr>
          <w:rFonts w:ascii="Arial" w:hAnsi="Arial" w:cs="Arial"/>
          <w:i/>
          <w:iCs/>
          <w:sz w:val="22"/>
          <w:szCs w:val="22"/>
        </w:rPr>
        <w:t>a unikátní nejen svou podobou, ale také umístěním. Vyrůstá totiž v jedné</w:t>
      </w:r>
      <w:r w:rsidRPr="3CB9481C">
        <w:rPr>
          <w:rFonts w:ascii="Arial" w:hAnsi="Arial" w:cs="Arial"/>
          <w:i/>
          <w:iCs/>
          <w:sz w:val="22"/>
          <w:szCs w:val="22"/>
        </w:rPr>
        <w:t xml:space="preserve"> z nejatraktivnějších částí Prahy, kde je veškerá občanská vybavenost dostupná doslova za</w:t>
      </w:r>
      <w:r w:rsidR="00314638">
        <w:rPr>
          <w:rFonts w:ascii="Arial" w:hAnsi="Arial" w:cs="Arial"/>
          <w:i/>
          <w:iCs/>
          <w:sz w:val="22"/>
          <w:szCs w:val="22"/>
        </w:rPr>
        <w:t> </w:t>
      </w:r>
      <w:r w:rsidRPr="3CB9481C">
        <w:rPr>
          <w:rFonts w:ascii="Arial" w:hAnsi="Arial" w:cs="Arial"/>
          <w:i/>
          <w:iCs/>
          <w:sz w:val="22"/>
          <w:szCs w:val="22"/>
        </w:rPr>
        <w:t xml:space="preserve">rohem a centrum vzdálené jen pár minut chůze. Zároveň leží u úpatí </w:t>
      </w:r>
      <w:r>
        <w:rPr>
          <w:rFonts w:ascii="Arial" w:hAnsi="Arial" w:cs="Arial"/>
          <w:i/>
          <w:iCs/>
          <w:sz w:val="22"/>
          <w:szCs w:val="22"/>
        </w:rPr>
        <w:t xml:space="preserve">zeleného </w:t>
      </w:r>
      <w:r w:rsidRPr="3CB9481C">
        <w:rPr>
          <w:rFonts w:ascii="Arial" w:hAnsi="Arial" w:cs="Arial"/>
          <w:i/>
          <w:iCs/>
          <w:sz w:val="22"/>
          <w:szCs w:val="22"/>
        </w:rPr>
        <w:t xml:space="preserve">vrchu Vítkov, </w:t>
      </w:r>
      <w:r>
        <w:rPr>
          <w:rFonts w:ascii="Arial" w:hAnsi="Arial" w:cs="Arial"/>
          <w:i/>
          <w:iCs/>
          <w:sz w:val="22"/>
          <w:szCs w:val="22"/>
        </w:rPr>
        <w:t>z něhož se otevírá krásný výhled na metropoli a který poskytuje mnoho příležitostí pro</w:t>
      </w:r>
      <w:r w:rsidR="00314638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odpočinek a sportovní aktivity,</w:t>
      </w:r>
      <w:r w:rsidRPr="3CB9481C">
        <w:rPr>
          <w:rFonts w:ascii="Arial" w:hAnsi="Arial" w:cs="Arial"/>
          <w:i/>
          <w:iCs/>
          <w:sz w:val="22"/>
          <w:szCs w:val="22"/>
        </w:rPr>
        <w:t xml:space="preserve">“ </w:t>
      </w:r>
      <w:r w:rsidRPr="3CB9481C">
        <w:rPr>
          <w:rFonts w:ascii="Arial" w:hAnsi="Arial" w:cs="Arial"/>
          <w:sz w:val="22"/>
          <w:szCs w:val="22"/>
        </w:rPr>
        <w:t xml:space="preserve">komentuje </w:t>
      </w:r>
      <w:r w:rsidRPr="00DB72A1">
        <w:rPr>
          <w:rFonts w:ascii="Arial" w:hAnsi="Arial" w:cs="Arial"/>
          <w:bCs/>
          <w:sz w:val="22"/>
          <w:szCs w:val="22"/>
        </w:rPr>
        <w:t xml:space="preserve">Elena Pisotchi, obchodní a marketingová manažerka AFI </w:t>
      </w:r>
      <w:proofErr w:type="spellStart"/>
      <w:r w:rsidRPr="00DB72A1">
        <w:rPr>
          <w:rFonts w:ascii="Arial" w:hAnsi="Arial" w:cs="Arial"/>
          <w:bCs/>
          <w:sz w:val="22"/>
          <w:szCs w:val="22"/>
        </w:rPr>
        <w:t>Europe</w:t>
      </w:r>
      <w:proofErr w:type="spellEnd"/>
      <w:r w:rsidRPr="00DB72A1">
        <w:rPr>
          <w:rFonts w:ascii="Arial" w:hAnsi="Arial" w:cs="Arial"/>
          <w:sz w:val="22"/>
          <w:szCs w:val="22"/>
        </w:rPr>
        <w:t xml:space="preserve">, </w:t>
      </w:r>
      <w:r w:rsidRPr="3CB9481C">
        <w:rPr>
          <w:rFonts w:ascii="Arial" w:hAnsi="Arial" w:cs="Arial"/>
          <w:sz w:val="22"/>
          <w:szCs w:val="22"/>
        </w:rPr>
        <w:t xml:space="preserve">a dodává: </w:t>
      </w:r>
      <w:r w:rsidRPr="3CB9481C">
        <w:rPr>
          <w:rFonts w:ascii="Arial" w:hAnsi="Arial" w:cs="Arial"/>
          <w:i/>
          <w:iCs/>
          <w:sz w:val="22"/>
          <w:szCs w:val="22"/>
        </w:rPr>
        <w:t>„Samotný areál pak bude plnit více funkcí. Kromě bydlení zde vznikne i komerční část s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3CB9481C">
        <w:rPr>
          <w:rFonts w:ascii="Arial" w:hAnsi="Arial" w:cs="Arial"/>
          <w:i/>
          <w:iCs/>
          <w:sz w:val="22"/>
          <w:szCs w:val="22"/>
        </w:rPr>
        <w:t>obchody a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3CB9481C">
        <w:rPr>
          <w:rFonts w:ascii="Arial" w:hAnsi="Arial" w:cs="Arial"/>
          <w:i/>
          <w:iCs/>
          <w:sz w:val="22"/>
          <w:szCs w:val="22"/>
        </w:rPr>
        <w:t xml:space="preserve">službami. Ve vnitrobloku </w:t>
      </w:r>
      <w:r w:rsidR="00F3083E">
        <w:rPr>
          <w:rFonts w:ascii="Arial" w:hAnsi="Arial" w:cs="Arial"/>
          <w:i/>
          <w:iCs/>
          <w:sz w:val="22"/>
          <w:szCs w:val="22"/>
        </w:rPr>
        <w:t xml:space="preserve">nebudou chybět </w:t>
      </w:r>
      <w:r w:rsidR="0031020E">
        <w:rPr>
          <w:rFonts w:ascii="Arial" w:hAnsi="Arial" w:cs="Arial"/>
          <w:i/>
          <w:iCs/>
          <w:sz w:val="22"/>
          <w:szCs w:val="22"/>
        </w:rPr>
        <w:t xml:space="preserve">předzahrádky přízemních bytů a </w:t>
      </w:r>
      <w:r w:rsidR="005D79C1">
        <w:rPr>
          <w:rFonts w:ascii="Arial" w:hAnsi="Arial" w:cs="Arial"/>
          <w:i/>
          <w:iCs/>
          <w:sz w:val="22"/>
          <w:szCs w:val="22"/>
        </w:rPr>
        <w:t>dvůr s </w:t>
      </w:r>
      <w:r w:rsidR="0031020E">
        <w:rPr>
          <w:rFonts w:ascii="Arial" w:hAnsi="Arial" w:cs="Arial"/>
          <w:i/>
          <w:iCs/>
          <w:sz w:val="22"/>
          <w:szCs w:val="22"/>
        </w:rPr>
        <w:t>prostor</w:t>
      </w:r>
      <w:r w:rsidR="005D79C1">
        <w:rPr>
          <w:rFonts w:ascii="Arial" w:hAnsi="Arial" w:cs="Arial"/>
          <w:i/>
          <w:iCs/>
          <w:sz w:val="22"/>
          <w:szCs w:val="22"/>
        </w:rPr>
        <w:t>em</w:t>
      </w:r>
      <w:r w:rsidR="0031020E">
        <w:rPr>
          <w:rFonts w:ascii="Arial" w:hAnsi="Arial" w:cs="Arial"/>
          <w:i/>
          <w:iCs/>
          <w:sz w:val="22"/>
          <w:szCs w:val="22"/>
        </w:rPr>
        <w:t xml:space="preserve"> pro posezení v zeleni</w:t>
      </w:r>
      <w:r w:rsidRPr="3CB9481C">
        <w:rPr>
          <w:rFonts w:ascii="Arial" w:hAnsi="Arial" w:cs="Arial"/>
          <w:i/>
          <w:iCs/>
          <w:sz w:val="22"/>
          <w:szCs w:val="22"/>
        </w:rPr>
        <w:t>.“</w:t>
      </w:r>
    </w:p>
    <w:p w14:paraId="79BF688E" w14:textId="77777777" w:rsidR="00301A37" w:rsidRDefault="00301A37" w:rsidP="00301A37">
      <w:pPr>
        <w:pStyle w:val="Prosttext"/>
        <w:pBdr>
          <w:bottom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7BE2CE13" w14:textId="4BE35A70" w:rsidR="00301A37" w:rsidRDefault="00766DB7" w:rsidP="005673BE">
      <w:pPr>
        <w:pStyle w:val="Prosttext"/>
        <w:pBdr>
          <w:bottom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3CB9481C">
        <w:rPr>
          <w:rFonts w:ascii="Arial" w:hAnsi="Arial" w:cs="Arial"/>
          <w:sz w:val="22"/>
          <w:szCs w:val="22"/>
        </w:rPr>
        <w:t>V rámci realizace probíhá rekonstrukce dvou původních bytových domů z počátku 20. století a moderní přístavba ve tvaru písmene “L”.</w:t>
      </w:r>
      <w:r>
        <w:rPr>
          <w:rFonts w:ascii="Arial" w:hAnsi="Arial" w:cs="Arial"/>
          <w:sz w:val="22"/>
          <w:szCs w:val="22"/>
        </w:rPr>
        <w:t xml:space="preserve"> Za a</w:t>
      </w:r>
      <w:r w:rsidRPr="3CB9481C">
        <w:rPr>
          <w:rFonts w:ascii="Arial" w:hAnsi="Arial" w:cs="Arial"/>
          <w:sz w:val="22"/>
          <w:szCs w:val="22"/>
        </w:rPr>
        <w:t>rchitektonický</w:t>
      </w:r>
      <w:r>
        <w:rPr>
          <w:rFonts w:ascii="Arial" w:hAnsi="Arial" w:cs="Arial"/>
          <w:sz w:val="22"/>
          <w:szCs w:val="22"/>
        </w:rPr>
        <w:t>m</w:t>
      </w:r>
      <w:r w:rsidRPr="3CB9481C">
        <w:rPr>
          <w:rFonts w:ascii="Arial" w:hAnsi="Arial" w:cs="Arial"/>
          <w:sz w:val="22"/>
          <w:szCs w:val="22"/>
        </w:rPr>
        <w:t xml:space="preserve"> návrh</w:t>
      </w:r>
      <w:r>
        <w:rPr>
          <w:rFonts w:ascii="Arial" w:hAnsi="Arial" w:cs="Arial"/>
          <w:sz w:val="22"/>
          <w:szCs w:val="22"/>
        </w:rPr>
        <w:t xml:space="preserve">em stojí srbský ateliér </w:t>
      </w:r>
      <w:proofErr w:type="spellStart"/>
      <w:r w:rsidRPr="3CB9481C">
        <w:rPr>
          <w:rFonts w:ascii="Arial" w:hAnsi="Arial" w:cs="Arial"/>
          <w:sz w:val="22"/>
          <w:szCs w:val="22"/>
        </w:rPr>
        <w:t>Bevk</w:t>
      </w:r>
      <w:proofErr w:type="spellEnd"/>
      <w:r w:rsidRPr="3CB948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3CB9481C">
        <w:rPr>
          <w:rFonts w:ascii="Arial" w:hAnsi="Arial" w:cs="Arial"/>
          <w:sz w:val="22"/>
          <w:szCs w:val="22"/>
        </w:rPr>
        <w:t>Perović</w:t>
      </w:r>
      <w:proofErr w:type="spellEnd"/>
      <w:r w:rsidRPr="3CB948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3CB9481C">
        <w:rPr>
          <w:rFonts w:ascii="Arial" w:hAnsi="Arial" w:cs="Arial"/>
          <w:sz w:val="22"/>
          <w:szCs w:val="22"/>
        </w:rPr>
        <w:t>arhitekti</w:t>
      </w:r>
      <w:proofErr w:type="spellEnd"/>
      <w:r>
        <w:rPr>
          <w:rFonts w:ascii="Arial" w:hAnsi="Arial" w:cs="Arial"/>
          <w:sz w:val="22"/>
          <w:szCs w:val="22"/>
        </w:rPr>
        <w:t xml:space="preserve"> a g</w:t>
      </w:r>
      <w:r w:rsidRPr="005673BE">
        <w:rPr>
          <w:rFonts w:ascii="Arial" w:hAnsi="Arial" w:cs="Arial"/>
          <w:sz w:val="22"/>
          <w:szCs w:val="22"/>
        </w:rPr>
        <w:t xml:space="preserve">enerálním dodavatelem </w:t>
      </w:r>
      <w:r>
        <w:rPr>
          <w:rFonts w:ascii="Arial" w:hAnsi="Arial" w:cs="Arial"/>
          <w:sz w:val="22"/>
          <w:szCs w:val="22"/>
        </w:rPr>
        <w:t xml:space="preserve">stavby </w:t>
      </w:r>
      <w:r w:rsidRPr="005673BE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5673BE">
        <w:rPr>
          <w:rFonts w:ascii="Arial" w:hAnsi="Arial" w:cs="Arial"/>
          <w:sz w:val="22"/>
          <w:szCs w:val="22"/>
        </w:rPr>
        <w:t>Imos</w:t>
      </w:r>
      <w:proofErr w:type="spellEnd"/>
      <w:r w:rsidRPr="005673BE">
        <w:rPr>
          <w:rFonts w:ascii="Arial" w:hAnsi="Arial" w:cs="Arial"/>
          <w:sz w:val="22"/>
          <w:szCs w:val="22"/>
        </w:rPr>
        <w:t xml:space="preserve"> Brno.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23D4C0" w14:textId="77777777" w:rsidR="00030FCC" w:rsidRDefault="00030FCC" w:rsidP="005673BE">
      <w:pPr>
        <w:pStyle w:val="Prosttext"/>
        <w:pBdr>
          <w:bottom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5FA58B76" w14:textId="42FCE6C7" w:rsidR="00030FCC" w:rsidRDefault="009414FE" w:rsidP="00030FCC">
      <w:pPr>
        <w:pStyle w:val="Prosttext"/>
        <w:pBdr>
          <w:bottom w:val="single" w:sz="4" w:space="0" w:color="auto"/>
        </w:pBdr>
        <w:jc w:val="center"/>
        <w:rPr>
          <w:rFonts w:ascii="Arial" w:hAnsi="Arial" w:cs="Arial"/>
          <w:sz w:val="22"/>
          <w:szCs w:val="22"/>
        </w:rPr>
      </w:pPr>
      <w:hyperlink r:id="rId9" w:history="1">
        <w:r w:rsidR="00F3083E" w:rsidRPr="001457B7">
          <w:rPr>
            <w:rStyle w:val="Hypertextovodkaz"/>
            <w:rFonts w:ascii="Arial" w:hAnsi="Arial" w:cs="Arial"/>
            <w:sz w:val="22"/>
            <w:szCs w:val="22"/>
          </w:rPr>
          <w:t>www.AFIHOME.cz</w:t>
        </w:r>
      </w:hyperlink>
    </w:p>
    <w:p w14:paraId="77C2DCF9" w14:textId="77777777" w:rsidR="005673BE" w:rsidRDefault="005673BE" w:rsidP="005673BE">
      <w:pPr>
        <w:pStyle w:val="Prosttext"/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50921F13" w14:textId="5CD18C34" w:rsidR="3CB9481C" w:rsidRDefault="3CB9481C" w:rsidP="3CB9481C">
      <w:pPr>
        <w:pStyle w:val="Prosttext"/>
        <w:jc w:val="both"/>
      </w:pPr>
    </w:p>
    <w:p w14:paraId="7C5C7DAD" w14:textId="00B3C054" w:rsidR="00444DBF" w:rsidRDefault="00B0751E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hAnsi="Calibri" w:cs="Helvetica"/>
          <w:b/>
          <w:sz w:val="22"/>
          <w:szCs w:val="22"/>
        </w:rPr>
      </w:pPr>
      <w:r w:rsidRPr="00B0751E">
        <w:rPr>
          <w:rFonts w:ascii="Calibri" w:hAnsi="Calibri" w:cs="Helvetica"/>
          <w:b/>
          <w:bCs/>
          <w:i/>
          <w:sz w:val="22"/>
          <w:szCs w:val="22"/>
        </w:rPr>
        <w:t>AFI EUROPE Czech Republic</w:t>
      </w:r>
      <w:r w:rsidRPr="00B0751E">
        <w:rPr>
          <w:rFonts w:ascii="Calibri" w:hAnsi="Calibri" w:cs="Helvetica"/>
          <w:i/>
          <w:sz w:val="22"/>
          <w:szCs w:val="22"/>
        </w:rPr>
        <w:t xml:space="preserve">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00B0751E">
        <w:rPr>
          <w:rFonts w:ascii="Calibri" w:hAnsi="Calibri" w:cs="Helvetica"/>
          <w:i/>
          <w:sz w:val="22"/>
          <w:szCs w:val="22"/>
        </w:rPr>
        <w:t>European</w:t>
      </w:r>
      <w:proofErr w:type="spellEnd"/>
      <w:r w:rsidRPr="00B0751E">
        <w:rPr>
          <w:rFonts w:ascii="Calibri" w:hAnsi="Calibri" w:cs="Helvetica"/>
          <w:i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00B0751E">
        <w:rPr>
          <w:rFonts w:ascii="Calibri" w:hAnsi="Calibri" w:cs="Helvetica"/>
          <w:i/>
          <w:sz w:val="22"/>
          <w:szCs w:val="22"/>
        </w:rPr>
        <w:t>Classic</w:t>
      </w:r>
      <w:proofErr w:type="spellEnd"/>
      <w:r w:rsidRPr="00B0751E">
        <w:rPr>
          <w:rFonts w:ascii="Calibri" w:hAnsi="Calibri" w:cs="Helvetica"/>
          <w:i/>
          <w:sz w:val="22"/>
          <w:szCs w:val="22"/>
        </w:rPr>
        <w:t xml:space="preserve"> 7 Business Park, AFI Karlín, AFI Vokovice a AFI City 1. V procesu výstavby je rozsáhlé portfolio nájemních bytů, které vyrostou v projektech Tulipa Karlín v Praze 8, Tulipa Třebešín v Praze 3 a v multifunkčním areálu AFI City na městském brownfieldu v Praze 9 u stanice metra Kolbenova. V dubnu 2021 společnost rozšířila své dosavadní portfolio o akvizici administrativního komplexu </w:t>
      </w:r>
      <w:proofErr w:type="spellStart"/>
      <w:r w:rsidRPr="00B0751E">
        <w:rPr>
          <w:rFonts w:ascii="Calibri" w:hAnsi="Calibri" w:cs="Helvetica"/>
          <w:i/>
          <w:sz w:val="22"/>
          <w:szCs w:val="22"/>
        </w:rPr>
        <w:t>Avenir</w:t>
      </w:r>
      <w:proofErr w:type="spellEnd"/>
      <w:r w:rsidRPr="00B0751E">
        <w:rPr>
          <w:rFonts w:ascii="Calibri" w:hAnsi="Calibri" w:cs="Helvetica"/>
          <w:i/>
          <w:sz w:val="22"/>
          <w:szCs w:val="22"/>
        </w:rPr>
        <w:t xml:space="preserve"> Business Park v Nových Butovicích.</w:t>
      </w:r>
    </w:p>
    <w:p w14:paraId="06793AEB" w14:textId="4659C161" w:rsidR="00F249A3" w:rsidRPr="009036F3" w:rsidRDefault="00F03401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="00F249A3"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0E27B00A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proofErr w:type="spellStart"/>
      <w:r w:rsidRPr="003126B0">
        <w:rPr>
          <w:rFonts w:ascii="Calibri" w:hAnsi="Calibri"/>
          <w:b/>
          <w:sz w:val="22"/>
          <w:szCs w:val="22"/>
        </w:rPr>
        <w:t>Crest</w:t>
      </w:r>
      <w:proofErr w:type="spellEnd"/>
      <w:r w:rsidRPr="003126B0">
        <w:rPr>
          <w:rFonts w:ascii="Calibri" w:hAnsi="Calibri"/>
          <w:b/>
          <w:sz w:val="22"/>
          <w:szCs w:val="22"/>
        </w:rPr>
        <w:t xml:space="preserve"> Communications, a.s.</w:t>
      </w:r>
    </w:p>
    <w:p w14:paraId="728D35C4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F249A3" w:rsidRPr="001C38F3" w:rsidRDefault="009414FE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F249A3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1" w:history="1">
        <w:r w:rsidR="00F249A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1923A7" w:rsidRDefault="00F249A3" w:rsidP="00F02E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 w:rsidSect="00F974C3">
      <w:footerReference w:type="first" r:id="rId12"/>
      <w:pgSz w:w="11906" w:h="16838"/>
      <w:pgMar w:top="107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EDDA" w14:textId="77777777" w:rsidR="009414FE" w:rsidRDefault="009414FE">
      <w:r>
        <w:separator/>
      </w:r>
    </w:p>
  </w:endnote>
  <w:endnote w:type="continuationSeparator" w:id="0">
    <w:p w14:paraId="2BC17C56" w14:textId="77777777" w:rsidR="009414FE" w:rsidRDefault="0094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EBE2" w14:textId="77777777" w:rsidR="00F974C3" w:rsidRDefault="00F97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8E2B" w14:textId="77777777" w:rsidR="009414FE" w:rsidRDefault="009414FE">
      <w:r>
        <w:separator/>
      </w:r>
    </w:p>
  </w:footnote>
  <w:footnote w:type="continuationSeparator" w:id="0">
    <w:p w14:paraId="236BFF4C" w14:textId="77777777" w:rsidR="009414FE" w:rsidRDefault="0094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20F"/>
    <w:rsid w:val="0000032A"/>
    <w:rsid w:val="00002F29"/>
    <w:rsid w:val="00004D0C"/>
    <w:rsid w:val="000108AA"/>
    <w:rsid w:val="000137F4"/>
    <w:rsid w:val="00014E5A"/>
    <w:rsid w:val="00014F38"/>
    <w:rsid w:val="00015629"/>
    <w:rsid w:val="0001784D"/>
    <w:rsid w:val="00026008"/>
    <w:rsid w:val="00030DF1"/>
    <w:rsid w:val="00030FCC"/>
    <w:rsid w:val="0003420B"/>
    <w:rsid w:val="00037CB1"/>
    <w:rsid w:val="000403BD"/>
    <w:rsid w:val="00040748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67A5B"/>
    <w:rsid w:val="000752D2"/>
    <w:rsid w:val="00076A81"/>
    <w:rsid w:val="00080C95"/>
    <w:rsid w:val="00084984"/>
    <w:rsid w:val="00084B3F"/>
    <w:rsid w:val="000931E1"/>
    <w:rsid w:val="00094249"/>
    <w:rsid w:val="000A2FAA"/>
    <w:rsid w:val="000A3129"/>
    <w:rsid w:val="000A4734"/>
    <w:rsid w:val="000A7F43"/>
    <w:rsid w:val="000B1A78"/>
    <w:rsid w:val="000B4063"/>
    <w:rsid w:val="000B5D95"/>
    <w:rsid w:val="000B74CD"/>
    <w:rsid w:val="000B7A9F"/>
    <w:rsid w:val="000C0C45"/>
    <w:rsid w:val="000C147F"/>
    <w:rsid w:val="000C1766"/>
    <w:rsid w:val="000C226B"/>
    <w:rsid w:val="000C39D9"/>
    <w:rsid w:val="000C48B1"/>
    <w:rsid w:val="000C4CF2"/>
    <w:rsid w:val="000C54EA"/>
    <w:rsid w:val="000C605B"/>
    <w:rsid w:val="000D2880"/>
    <w:rsid w:val="000D7295"/>
    <w:rsid w:val="000D759C"/>
    <w:rsid w:val="000E6879"/>
    <w:rsid w:val="000F29F3"/>
    <w:rsid w:val="000F4D41"/>
    <w:rsid w:val="000F4F78"/>
    <w:rsid w:val="00100A0E"/>
    <w:rsid w:val="00101B6C"/>
    <w:rsid w:val="00103368"/>
    <w:rsid w:val="00103BA4"/>
    <w:rsid w:val="00106DBF"/>
    <w:rsid w:val="00111A08"/>
    <w:rsid w:val="00121F3D"/>
    <w:rsid w:val="00122463"/>
    <w:rsid w:val="0012336F"/>
    <w:rsid w:val="00123591"/>
    <w:rsid w:val="001311BB"/>
    <w:rsid w:val="00135872"/>
    <w:rsid w:val="0014034C"/>
    <w:rsid w:val="00141C60"/>
    <w:rsid w:val="00143860"/>
    <w:rsid w:val="00143BE5"/>
    <w:rsid w:val="001635C8"/>
    <w:rsid w:val="00165482"/>
    <w:rsid w:val="001707C1"/>
    <w:rsid w:val="001725DD"/>
    <w:rsid w:val="0017480A"/>
    <w:rsid w:val="00176E19"/>
    <w:rsid w:val="0017783A"/>
    <w:rsid w:val="0018061D"/>
    <w:rsid w:val="00181722"/>
    <w:rsid w:val="00182222"/>
    <w:rsid w:val="00182AB0"/>
    <w:rsid w:val="00182F2B"/>
    <w:rsid w:val="00184052"/>
    <w:rsid w:val="00185977"/>
    <w:rsid w:val="0018632E"/>
    <w:rsid w:val="00186F0F"/>
    <w:rsid w:val="001923A7"/>
    <w:rsid w:val="001A5ABC"/>
    <w:rsid w:val="001B3B8E"/>
    <w:rsid w:val="001B449C"/>
    <w:rsid w:val="001C6427"/>
    <w:rsid w:val="001D231B"/>
    <w:rsid w:val="001D35EF"/>
    <w:rsid w:val="001D7848"/>
    <w:rsid w:val="001E347E"/>
    <w:rsid w:val="001E460F"/>
    <w:rsid w:val="001E55C8"/>
    <w:rsid w:val="001E5848"/>
    <w:rsid w:val="001E6737"/>
    <w:rsid w:val="001F0B94"/>
    <w:rsid w:val="001F0FA0"/>
    <w:rsid w:val="001F1161"/>
    <w:rsid w:val="001F1E62"/>
    <w:rsid w:val="001F2500"/>
    <w:rsid w:val="001F30E4"/>
    <w:rsid w:val="001F604A"/>
    <w:rsid w:val="00201AB2"/>
    <w:rsid w:val="00203ECB"/>
    <w:rsid w:val="00207944"/>
    <w:rsid w:val="002118FC"/>
    <w:rsid w:val="00212040"/>
    <w:rsid w:val="002157DF"/>
    <w:rsid w:val="00223162"/>
    <w:rsid w:val="0022481E"/>
    <w:rsid w:val="00224D47"/>
    <w:rsid w:val="00224FC8"/>
    <w:rsid w:val="00225BAB"/>
    <w:rsid w:val="002402B1"/>
    <w:rsid w:val="002425FC"/>
    <w:rsid w:val="00242A8E"/>
    <w:rsid w:val="00242C76"/>
    <w:rsid w:val="00242D62"/>
    <w:rsid w:val="00244BBF"/>
    <w:rsid w:val="00245C55"/>
    <w:rsid w:val="00250E15"/>
    <w:rsid w:val="00252543"/>
    <w:rsid w:val="00254CED"/>
    <w:rsid w:val="00256694"/>
    <w:rsid w:val="002571CB"/>
    <w:rsid w:val="00261B09"/>
    <w:rsid w:val="00267484"/>
    <w:rsid w:val="00271A68"/>
    <w:rsid w:val="00274692"/>
    <w:rsid w:val="0028729A"/>
    <w:rsid w:val="00287BF0"/>
    <w:rsid w:val="00287D0D"/>
    <w:rsid w:val="0029517E"/>
    <w:rsid w:val="002964B0"/>
    <w:rsid w:val="00296DDB"/>
    <w:rsid w:val="002A26B4"/>
    <w:rsid w:val="002A58C2"/>
    <w:rsid w:val="002A7753"/>
    <w:rsid w:val="002B06DE"/>
    <w:rsid w:val="002B1126"/>
    <w:rsid w:val="002B423C"/>
    <w:rsid w:val="002B4F19"/>
    <w:rsid w:val="002B6D68"/>
    <w:rsid w:val="002B74BE"/>
    <w:rsid w:val="002B77DF"/>
    <w:rsid w:val="002B7A71"/>
    <w:rsid w:val="002B7B52"/>
    <w:rsid w:val="002B7C8E"/>
    <w:rsid w:val="002C4FE7"/>
    <w:rsid w:val="002C55F3"/>
    <w:rsid w:val="002D14B5"/>
    <w:rsid w:val="002D24FD"/>
    <w:rsid w:val="002D2872"/>
    <w:rsid w:val="002D4BDB"/>
    <w:rsid w:val="002D5EFB"/>
    <w:rsid w:val="002D6302"/>
    <w:rsid w:val="002D7FF9"/>
    <w:rsid w:val="002F18C1"/>
    <w:rsid w:val="002F62D9"/>
    <w:rsid w:val="002F66F6"/>
    <w:rsid w:val="00301A37"/>
    <w:rsid w:val="003041B0"/>
    <w:rsid w:val="00305F22"/>
    <w:rsid w:val="00307F36"/>
    <w:rsid w:val="0031020E"/>
    <w:rsid w:val="00314638"/>
    <w:rsid w:val="003160D9"/>
    <w:rsid w:val="00316418"/>
    <w:rsid w:val="00317BAF"/>
    <w:rsid w:val="0032162F"/>
    <w:rsid w:val="00323013"/>
    <w:rsid w:val="00324BF1"/>
    <w:rsid w:val="00325923"/>
    <w:rsid w:val="003264EC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63A59"/>
    <w:rsid w:val="003648F2"/>
    <w:rsid w:val="003707F8"/>
    <w:rsid w:val="0037302B"/>
    <w:rsid w:val="00374302"/>
    <w:rsid w:val="00380FB2"/>
    <w:rsid w:val="003824DD"/>
    <w:rsid w:val="0038430E"/>
    <w:rsid w:val="00385E37"/>
    <w:rsid w:val="00387C49"/>
    <w:rsid w:val="003917CF"/>
    <w:rsid w:val="00394A12"/>
    <w:rsid w:val="00396665"/>
    <w:rsid w:val="003A4B31"/>
    <w:rsid w:val="003A577D"/>
    <w:rsid w:val="003B48B5"/>
    <w:rsid w:val="003B70D2"/>
    <w:rsid w:val="003B7D23"/>
    <w:rsid w:val="003C223F"/>
    <w:rsid w:val="003C4B4C"/>
    <w:rsid w:val="003C6D3A"/>
    <w:rsid w:val="003D2CDF"/>
    <w:rsid w:val="003D7F1C"/>
    <w:rsid w:val="003E04D6"/>
    <w:rsid w:val="003E1363"/>
    <w:rsid w:val="003E29C3"/>
    <w:rsid w:val="003E2ADF"/>
    <w:rsid w:val="003E3122"/>
    <w:rsid w:val="003E3891"/>
    <w:rsid w:val="003E4F8A"/>
    <w:rsid w:val="003E75FA"/>
    <w:rsid w:val="003E7D88"/>
    <w:rsid w:val="003F030A"/>
    <w:rsid w:val="003F1290"/>
    <w:rsid w:val="003F1A4E"/>
    <w:rsid w:val="003F340C"/>
    <w:rsid w:val="00400A50"/>
    <w:rsid w:val="004024F4"/>
    <w:rsid w:val="0041376D"/>
    <w:rsid w:val="00415DB3"/>
    <w:rsid w:val="00421F75"/>
    <w:rsid w:val="00425470"/>
    <w:rsid w:val="004301F1"/>
    <w:rsid w:val="00432464"/>
    <w:rsid w:val="00433354"/>
    <w:rsid w:val="004336E8"/>
    <w:rsid w:val="00436FE9"/>
    <w:rsid w:val="004424C9"/>
    <w:rsid w:val="0044328E"/>
    <w:rsid w:val="00444DBF"/>
    <w:rsid w:val="00447DE1"/>
    <w:rsid w:val="004517F1"/>
    <w:rsid w:val="00453ADF"/>
    <w:rsid w:val="0045504B"/>
    <w:rsid w:val="004616A4"/>
    <w:rsid w:val="00462430"/>
    <w:rsid w:val="00463EFE"/>
    <w:rsid w:val="0047014B"/>
    <w:rsid w:val="00472E1C"/>
    <w:rsid w:val="00473489"/>
    <w:rsid w:val="00475441"/>
    <w:rsid w:val="0048419E"/>
    <w:rsid w:val="00484F44"/>
    <w:rsid w:val="0049396F"/>
    <w:rsid w:val="00494E55"/>
    <w:rsid w:val="00495200"/>
    <w:rsid w:val="00495C8F"/>
    <w:rsid w:val="00497E7D"/>
    <w:rsid w:val="004A149F"/>
    <w:rsid w:val="004A6AAC"/>
    <w:rsid w:val="004B458D"/>
    <w:rsid w:val="004C2E82"/>
    <w:rsid w:val="004C3A5F"/>
    <w:rsid w:val="004C40E8"/>
    <w:rsid w:val="004D3924"/>
    <w:rsid w:val="004E21D9"/>
    <w:rsid w:val="004F1C90"/>
    <w:rsid w:val="004F52D0"/>
    <w:rsid w:val="00500AAF"/>
    <w:rsid w:val="00501195"/>
    <w:rsid w:val="0050443A"/>
    <w:rsid w:val="005059C3"/>
    <w:rsid w:val="00513E70"/>
    <w:rsid w:val="00515286"/>
    <w:rsid w:val="00516161"/>
    <w:rsid w:val="00522291"/>
    <w:rsid w:val="00527BC9"/>
    <w:rsid w:val="005315A0"/>
    <w:rsid w:val="005338F7"/>
    <w:rsid w:val="005340B9"/>
    <w:rsid w:val="00546C3D"/>
    <w:rsid w:val="00561E4E"/>
    <w:rsid w:val="005645BE"/>
    <w:rsid w:val="00566ED2"/>
    <w:rsid w:val="005673BE"/>
    <w:rsid w:val="0056745C"/>
    <w:rsid w:val="00567481"/>
    <w:rsid w:val="005678A5"/>
    <w:rsid w:val="0057117A"/>
    <w:rsid w:val="0057193A"/>
    <w:rsid w:val="00572314"/>
    <w:rsid w:val="0057602C"/>
    <w:rsid w:val="00580415"/>
    <w:rsid w:val="00583AA2"/>
    <w:rsid w:val="0058488F"/>
    <w:rsid w:val="0058638A"/>
    <w:rsid w:val="00586784"/>
    <w:rsid w:val="00586DC5"/>
    <w:rsid w:val="00586ECE"/>
    <w:rsid w:val="00591D05"/>
    <w:rsid w:val="00594457"/>
    <w:rsid w:val="005A2747"/>
    <w:rsid w:val="005A2D6D"/>
    <w:rsid w:val="005A5967"/>
    <w:rsid w:val="005A7A8C"/>
    <w:rsid w:val="005B118C"/>
    <w:rsid w:val="005B22A3"/>
    <w:rsid w:val="005B714E"/>
    <w:rsid w:val="005C3790"/>
    <w:rsid w:val="005C4678"/>
    <w:rsid w:val="005C4D71"/>
    <w:rsid w:val="005D1C44"/>
    <w:rsid w:val="005D2616"/>
    <w:rsid w:val="005D451A"/>
    <w:rsid w:val="005D79C1"/>
    <w:rsid w:val="005E15FE"/>
    <w:rsid w:val="005E4044"/>
    <w:rsid w:val="005E4757"/>
    <w:rsid w:val="005E5918"/>
    <w:rsid w:val="005E72C8"/>
    <w:rsid w:val="005F0B5E"/>
    <w:rsid w:val="005F1809"/>
    <w:rsid w:val="005F533E"/>
    <w:rsid w:val="00601BFB"/>
    <w:rsid w:val="00603189"/>
    <w:rsid w:val="00607E44"/>
    <w:rsid w:val="00610397"/>
    <w:rsid w:val="00611B5B"/>
    <w:rsid w:val="00612239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4765D"/>
    <w:rsid w:val="00650D9E"/>
    <w:rsid w:val="0065110C"/>
    <w:rsid w:val="0065335E"/>
    <w:rsid w:val="00653C55"/>
    <w:rsid w:val="00653E37"/>
    <w:rsid w:val="00660392"/>
    <w:rsid w:val="00663BEE"/>
    <w:rsid w:val="00665A95"/>
    <w:rsid w:val="00665FD6"/>
    <w:rsid w:val="006707BC"/>
    <w:rsid w:val="00671D88"/>
    <w:rsid w:val="006746E5"/>
    <w:rsid w:val="0067487E"/>
    <w:rsid w:val="00676B41"/>
    <w:rsid w:val="00676D4D"/>
    <w:rsid w:val="00677AA5"/>
    <w:rsid w:val="00682BBA"/>
    <w:rsid w:val="00684436"/>
    <w:rsid w:val="00687896"/>
    <w:rsid w:val="00687AC3"/>
    <w:rsid w:val="00690B86"/>
    <w:rsid w:val="006912AD"/>
    <w:rsid w:val="006A3879"/>
    <w:rsid w:val="006A7498"/>
    <w:rsid w:val="006B1EAD"/>
    <w:rsid w:val="006B64A3"/>
    <w:rsid w:val="006C0B4F"/>
    <w:rsid w:val="006C162B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4112"/>
    <w:rsid w:val="00705469"/>
    <w:rsid w:val="00711AF3"/>
    <w:rsid w:val="00711B0A"/>
    <w:rsid w:val="00711E53"/>
    <w:rsid w:val="007235DE"/>
    <w:rsid w:val="00723A22"/>
    <w:rsid w:val="0072628A"/>
    <w:rsid w:val="00730ECD"/>
    <w:rsid w:val="0073248C"/>
    <w:rsid w:val="00735F15"/>
    <w:rsid w:val="00737878"/>
    <w:rsid w:val="007477FE"/>
    <w:rsid w:val="007643B1"/>
    <w:rsid w:val="00764852"/>
    <w:rsid w:val="0076512A"/>
    <w:rsid w:val="00766DB7"/>
    <w:rsid w:val="00772C5C"/>
    <w:rsid w:val="00774825"/>
    <w:rsid w:val="00780047"/>
    <w:rsid w:val="007841F3"/>
    <w:rsid w:val="00786F38"/>
    <w:rsid w:val="00793ADB"/>
    <w:rsid w:val="0079598C"/>
    <w:rsid w:val="00796DC1"/>
    <w:rsid w:val="007A214F"/>
    <w:rsid w:val="007A34A9"/>
    <w:rsid w:val="007A40AF"/>
    <w:rsid w:val="007A7C83"/>
    <w:rsid w:val="007A7CDE"/>
    <w:rsid w:val="007B1757"/>
    <w:rsid w:val="007B3FF5"/>
    <w:rsid w:val="007B5FA8"/>
    <w:rsid w:val="007C0CBC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216B"/>
    <w:rsid w:val="0081367C"/>
    <w:rsid w:val="00813731"/>
    <w:rsid w:val="008140B3"/>
    <w:rsid w:val="00815031"/>
    <w:rsid w:val="00817F35"/>
    <w:rsid w:val="00821FC3"/>
    <w:rsid w:val="00822E1E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2D3F"/>
    <w:rsid w:val="00853E3A"/>
    <w:rsid w:val="00854103"/>
    <w:rsid w:val="00854268"/>
    <w:rsid w:val="0085430B"/>
    <w:rsid w:val="008549FE"/>
    <w:rsid w:val="00856568"/>
    <w:rsid w:val="00857AAC"/>
    <w:rsid w:val="00857E10"/>
    <w:rsid w:val="0086224F"/>
    <w:rsid w:val="00862FFB"/>
    <w:rsid w:val="00867682"/>
    <w:rsid w:val="00867A60"/>
    <w:rsid w:val="00871A0A"/>
    <w:rsid w:val="00871FCC"/>
    <w:rsid w:val="00872838"/>
    <w:rsid w:val="0087461F"/>
    <w:rsid w:val="00874F4D"/>
    <w:rsid w:val="0087512E"/>
    <w:rsid w:val="00875742"/>
    <w:rsid w:val="0088197A"/>
    <w:rsid w:val="0088741A"/>
    <w:rsid w:val="00887535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C6193"/>
    <w:rsid w:val="008D181C"/>
    <w:rsid w:val="008D19F4"/>
    <w:rsid w:val="008D27A2"/>
    <w:rsid w:val="008D3A16"/>
    <w:rsid w:val="008D4667"/>
    <w:rsid w:val="008D5E16"/>
    <w:rsid w:val="008D6253"/>
    <w:rsid w:val="008D6370"/>
    <w:rsid w:val="008E7159"/>
    <w:rsid w:val="008F4FD1"/>
    <w:rsid w:val="008F6219"/>
    <w:rsid w:val="008F6C6C"/>
    <w:rsid w:val="008F7281"/>
    <w:rsid w:val="00901828"/>
    <w:rsid w:val="00901F97"/>
    <w:rsid w:val="009036F3"/>
    <w:rsid w:val="00905315"/>
    <w:rsid w:val="00911279"/>
    <w:rsid w:val="00913507"/>
    <w:rsid w:val="00913BE9"/>
    <w:rsid w:val="009218A8"/>
    <w:rsid w:val="00922088"/>
    <w:rsid w:val="0092447A"/>
    <w:rsid w:val="00927048"/>
    <w:rsid w:val="009302EA"/>
    <w:rsid w:val="00930D61"/>
    <w:rsid w:val="00931F6F"/>
    <w:rsid w:val="0093423C"/>
    <w:rsid w:val="00940A67"/>
    <w:rsid w:val="009414FE"/>
    <w:rsid w:val="00942F47"/>
    <w:rsid w:val="00944372"/>
    <w:rsid w:val="00944DD4"/>
    <w:rsid w:val="009456BA"/>
    <w:rsid w:val="009503ED"/>
    <w:rsid w:val="0095455E"/>
    <w:rsid w:val="009570A4"/>
    <w:rsid w:val="0096732B"/>
    <w:rsid w:val="00972FF3"/>
    <w:rsid w:val="00981247"/>
    <w:rsid w:val="00981A48"/>
    <w:rsid w:val="00982EF2"/>
    <w:rsid w:val="00986F67"/>
    <w:rsid w:val="00986FB1"/>
    <w:rsid w:val="00995B9D"/>
    <w:rsid w:val="009A14F5"/>
    <w:rsid w:val="009A1F4E"/>
    <w:rsid w:val="009A60EA"/>
    <w:rsid w:val="009B22A9"/>
    <w:rsid w:val="009B3596"/>
    <w:rsid w:val="009B3774"/>
    <w:rsid w:val="009B5FD8"/>
    <w:rsid w:val="009B7421"/>
    <w:rsid w:val="009C0F69"/>
    <w:rsid w:val="009C2850"/>
    <w:rsid w:val="009C53ED"/>
    <w:rsid w:val="009C78DE"/>
    <w:rsid w:val="009D0BCE"/>
    <w:rsid w:val="009D2918"/>
    <w:rsid w:val="009D5AB4"/>
    <w:rsid w:val="009D7127"/>
    <w:rsid w:val="009E2A89"/>
    <w:rsid w:val="009E533B"/>
    <w:rsid w:val="009E65BF"/>
    <w:rsid w:val="009E73FE"/>
    <w:rsid w:val="009F1827"/>
    <w:rsid w:val="009F48C3"/>
    <w:rsid w:val="009F4C18"/>
    <w:rsid w:val="009F53FD"/>
    <w:rsid w:val="00A00939"/>
    <w:rsid w:val="00A0355B"/>
    <w:rsid w:val="00A05343"/>
    <w:rsid w:val="00A07C03"/>
    <w:rsid w:val="00A100F8"/>
    <w:rsid w:val="00A14C55"/>
    <w:rsid w:val="00A259CA"/>
    <w:rsid w:val="00A25A69"/>
    <w:rsid w:val="00A31A03"/>
    <w:rsid w:val="00A31D71"/>
    <w:rsid w:val="00A32FAA"/>
    <w:rsid w:val="00A34CA4"/>
    <w:rsid w:val="00A35BA3"/>
    <w:rsid w:val="00A52AEF"/>
    <w:rsid w:val="00A60C85"/>
    <w:rsid w:val="00A617E9"/>
    <w:rsid w:val="00A70E02"/>
    <w:rsid w:val="00A72ACD"/>
    <w:rsid w:val="00A77CDF"/>
    <w:rsid w:val="00A80C70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B1BCC"/>
    <w:rsid w:val="00AC09AD"/>
    <w:rsid w:val="00AC1E56"/>
    <w:rsid w:val="00AC56AA"/>
    <w:rsid w:val="00AC61F0"/>
    <w:rsid w:val="00AC6BF0"/>
    <w:rsid w:val="00AD376E"/>
    <w:rsid w:val="00AD57EA"/>
    <w:rsid w:val="00AE3074"/>
    <w:rsid w:val="00AE689C"/>
    <w:rsid w:val="00AF1B38"/>
    <w:rsid w:val="00AF78F7"/>
    <w:rsid w:val="00AF7EF0"/>
    <w:rsid w:val="00B03927"/>
    <w:rsid w:val="00B07214"/>
    <w:rsid w:val="00B0751E"/>
    <w:rsid w:val="00B112F6"/>
    <w:rsid w:val="00B13415"/>
    <w:rsid w:val="00B22864"/>
    <w:rsid w:val="00B268DC"/>
    <w:rsid w:val="00B270A5"/>
    <w:rsid w:val="00B31273"/>
    <w:rsid w:val="00B32E37"/>
    <w:rsid w:val="00B36866"/>
    <w:rsid w:val="00B54252"/>
    <w:rsid w:val="00B556F9"/>
    <w:rsid w:val="00B60D93"/>
    <w:rsid w:val="00B62A62"/>
    <w:rsid w:val="00B630E9"/>
    <w:rsid w:val="00B647B2"/>
    <w:rsid w:val="00B70083"/>
    <w:rsid w:val="00B73E31"/>
    <w:rsid w:val="00B74CE7"/>
    <w:rsid w:val="00B75C05"/>
    <w:rsid w:val="00B769BA"/>
    <w:rsid w:val="00B85234"/>
    <w:rsid w:val="00B875BE"/>
    <w:rsid w:val="00B93A03"/>
    <w:rsid w:val="00B94053"/>
    <w:rsid w:val="00B9693B"/>
    <w:rsid w:val="00BA3C1A"/>
    <w:rsid w:val="00BA5B01"/>
    <w:rsid w:val="00BA6D8A"/>
    <w:rsid w:val="00BB18BE"/>
    <w:rsid w:val="00BB38CA"/>
    <w:rsid w:val="00BB4553"/>
    <w:rsid w:val="00BB4B8E"/>
    <w:rsid w:val="00BC4B59"/>
    <w:rsid w:val="00BC7926"/>
    <w:rsid w:val="00BD0BC8"/>
    <w:rsid w:val="00BD0D37"/>
    <w:rsid w:val="00BE0935"/>
    <w:rsid w:val="00BE118D"/>
    <w:rsid w:val="00BE2564"/>
    <w:rsid w:val="00BE5D08"/>
    <w:rsid w:val="00BF107D"/>
    <w:rsid w:val="00BF1982"/>
    <w:rsid w:val="00BF4F7B"/>
    <w:rsid w:val="00BF5E19"/>
    <w:rsid w:val="00C00D1B"/>
    <w:rsid w:val="00C00E61"/>
    <w:rsid w:val="00C02CE4"/>
    <w:rsid w:val="00C12024"/>
    <w:rsid w:val="00C151CE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17C9"/>
    <w:rsid w:val="00C46033"/>
    <w:rsid w:val="00C50141"/>
    <w:rsid w:val="00C51585"/>
    <w:rsid w:val="00C551CD"/>
    <w:rsid w:val="00C556DB"/>
    <w:rsid w:val="00C674DC"/>
    <w:rsid w:val="00C678EA"/>
    <w:rsid w:val="00C77174"/>
    <w:rsid w:val="00C77C20"/>
    <w:rsid w:val="00C80DCE"/>
    <w:rsid w:val="00C8168C"/>
    <w:rsid w:val="00CA2372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412"/>
    <w:rsid w:val="00CC0846"/>
    <w:rsid w:val="00CC0F33"/>
    <w:rsid w:val="00CC1C3E"/>
    <w:rsid w:val="00CC29C1"/>
    <w:rsid w:val="00CC3BA0"/>
    <w:rsid w:val="00CC7C8E"/>
    <w:rsid w:val="00CD2B54"/>
    <w:rsid w:val="00CD3D1B"/>
    <w:rsid w:val="00CD6203"/>
    <w:rsid w:val="00CE4361"/>
    <w:rsid w:val="00CE5799"/>
    <w:rsid w:val="00CF260B"/>
    <w:rsid w:val="00CF3043"/>
    <w:rsid w:val="00CF56C7"/>
    <w:rsid w:val="00CF6D92"/>
    <w:rsid w:val="00CF7089"/>
    <w:rsid w:val="00CF7FE1"/>
    <w:rsid w:val="00D0252E"/>
    <w:rsid w:val="00D03376"/>
    <w:rsid w:val="00D07932"/>
    <w:rsid w:val="00D109FB"/>
    <w:rsid w:val="00D12F0F"/>
    <w:rsid w:val="00D14060"/>
    <w:rsid w:val="00D159FD"/>
    <w:rsid w:val="00D20F3E"/>
    <w:rsid w:val="00D21DA1"/>
    <w:rsid w:val="00D24EC3"/>
    <w:rsid w:val="00D25EC7"/>
    <w:rsid w:val="00D328B7"/>
    <w:rsid w:val="00D40643"/>
    <w:rsid w:val="00D452DB"/>
    <w:rsid w:val="00D56DA1"/>
    <w:rsid w:val="00D65528"/>
    <w:rsid w:val="00D66CE6"/>
    <w:rsid w:val="00D7318F"/>
    <w:rsid w:val="00D76BFC"/>
    <w:rsid w:val="00D76C94"/>
    <w:rsid w:val="00D8104F"/>
    <w:rsid w:val="00D82D8A"/>
    <w:rsid w:val="00D8304F"/>
    <w:rsid w:val="00D92741"/>
    <w:rsid w:val="00D93D55"/>
    <w:rsid w:val="00D94AD5"/>
    <w:rsid w:val="00D94C48"/>
    <w:rsid w:val="00D95927"/>
    <w:rsid w:val="00D95E43"/>
    <w:rsid w:val="00DA62B0"/>
    <w:rsid w:val="00DA6B69"/>
    <w:rsid w:val="00DB2DA7"/>
    <w:rsid w:val="00DB72A1"/>
    <w:rsid w:val="00DD5624"/>
    <w:rsid w:val="00DE2D2C"/>
    <w:rsid w:val="00DE4D16"/>
    <w:rsid w:val="00DE5FA5"/>
    <w:rsid w:val="00DF05F6"/>
    <w:rsid w:val="00DF08E2"/>
    <w:rsid w:val="00DF09D8"/>
    <w:rsid w:val="00DF0B6B"/>
    <w:rsid w:val="00DF194F"/>
    <w:rsid w:val="00DF2E37"/>
    <w:rsid w:val="00DF4CEB"/>
    <w:rsid w:val="00DF62CF"/>
    <w:rsid w:val="00DF671A"/>
    <w:rsid w:val="00DF6B2B"/>
    <w:rsid w:val="00E1037E"/>
    <w:rsid w:val="00E10FAC"/>
    <w:rsid w:val="00E11E08"/>
    <w:rsid w:val="00E12EA0"/>
    <w:rsid w:val="00E20239"/>
    <w:rsid w:val="00E21861"/>
    <w:rsid w:val="00E22C10"/>
    <w:rsid w:val="00E253DD"/>
    <w:rsid w:val="00E33B1B"/>
    <w:rsid w:val="00E35F2A"/>
    <w:rsid w:val="00E3669F"/>
    <w:rsid w:val="00E367FA"/>
    <w:rsid w:val="00E403CF"/>
    <w:rsid w:val="00E46EA5"/>
    <w:rsid w:val="00E54E73"/>
    <w:rsid w:val="00E57738"/>
    <w:rsid w:val="00E60634"/>
    <w:rsid w:val="00E6118C"/>
    <w:rsid w:val="00E61610"/>
    <w:rsid w:val="00E64379"/>
    <w:rsid w:val="00E64C0D"/>
    <w:rsid w:val="00E66727"/>
    <w:rsid w:val="00E6693E"/>
    <w:rsid w:val="00E705BC"/>
    <w:rsid w:val="00E7063A"/>
    <w:rsid w:val="00E75058"/>
    <w:rsid w:val="00E75641"/>
    <w:rsid w:val="00E75ED2"/>
    <w:rsid w:val="00E83059"/>
    <w:rsid w:val="00E85BCB"/>
    <w:rsid w:val="00E8665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41BC"/>
    <w:rsid w:val="00ED747D"/>
    <w:rsid w:val="00ED7AD9"/>
    <w:rsid w:val="00ED7D51"/>
    <w:rsid w:val="00EE1CE6"/>
    <w:rsid w:val="00EE457A"/>
    <w:rsid w:val="00EE4F92"/>
    <w:rsid w:val="00EE78D9"/>
    <w:rsid w:val="00EF6055"/>
    <w:rsid w:val="00F00226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083E"/>
    <w:rsid w:val="00F34A88"/>
    <w:rsid w:val="00F35CD8"/>
    <w:rsid w:val="00F36411"/>
    <w:rsid w:val="00F373E1"/>
    <w:rsid w:val="00F37963"/>
    <w:rsid w:val="00F45E5F"/>
    <w:rsid w:val="00F501F6"/>
    <w:rsid w:val="00F52144"/>
    <w:rsid w:val="00F52DD7"/>
    <w:rsid w:val="00F56B9E"/>
    <w:rsid w:val="00F6159F"/>
    <w:rsid w:val="00F61D65"/>
    <w:rsid w:val="00F638B2"/>
    <w:rsid w:val="00F63D80"/>
    <w:rsid w:val="00F64D28"/>
    <w:rsid w:val="00F6529A"/>
    <w:rsid w:val="00F65DAF"/>
    <w:rsid w:val="00F71092"/>
    <w:rsid w:val="00F728F4"/>
    <w:rsid w:val="00F739F8"/>
    <w:rsid w:val="00F751DA"/>
    <w:rsid w:val="00F77007"/>
    <w:rsid w:val="00F847B7"/>
    <w:rsid w:val="00F8575E"/>
    <w:rsid w:val="00F875E6"/>
    <w:rsid w:val="00F97062"/>
    <w:rsid w:val="00F974C3"/>
    <w:rsid w:val="00FA5B34"/>
    <w:rsid w:val="00FA5BE7"/>
    <w:rsid w:val="00FB066F"/>
    <w:rsid w:val="00FB70A2"/>
    <w:rsid w:val="00FC3719"/>
    <w:rsid w:val="00FC4960"/>
    <w:rsid w:val="00FC7EC3"/>
    <w:rsid w:val="00FD6836"/>
    <w:rsid w:val="00FD6EE2"/>
    <w:rsid w:val="00FD6EF5"/>
    <w:rsid w:val="00FE1ABF"/>
    <w:rsid w:val="00FE26FE"/>
    <w:rsid w:val="00FE3D2A"/>
    <w:rsid w:val="00FE6964"/>
    <w:rsid w:val="00FF02C2"/>
    <w:rsid w:val="00FF61CE"/>
    <w:rsid w:val="00FF716E"/>
    <w:rsid w:val="0160CC0A"/>
    <w:rsid w:val="017FEF3C"/>
    <w:rsid w:val="01894418"/>
    <w:rsid w:val="018E90E3"/>
    <w:rsid w:val="01AD4662"/>
    <w:rsid w:val="02E7A52E"/>
    <w:rsid w:val="037EDF4A"/>
    <w:rsid w:val="03BAA749"/>
    <w:rsid w:val="041A39AC"/>
    <w:rsid w:val="043A835C"/>
    <w:rsid w:val="0448247E"/>
    <w:rsid w:val="045D05F6"/>
    <w:rsid w:val="04A98BEA"/>
    <w:rsid w:val="059E026D"/>
    <w:rsid w:val="07A798E7"/>
    <w:rsid w:val="07D8198C"/>
    <w:rsid w:val="083C45B4"/>
    <w:rsid w:val="093E1360"/>
    <w:rsid w:val="09556BF0"/>
    <w:rsid w:val="09687040"/>
    <w:rsid w:val="09705DC6"/>
    <w:rsid w:val="09AF9D89"/>
    <w:rsid w:val="09B76C7C"/>
    <w:rsid w:val="09EC7469"/>
    <w:rsid w:val="0A7A05C6"/>
    <w:rsid w:val="0AA9DE17"/>
    <w:rsid w:val="0AC4A782"/>
    <w:rsid w:val="0B4849EA"/>
    <w:rsid w:val="0C5A880D"/>
    <w:rsid w:val="0CFB9CF3"/>
    <w:rsid w:val="0DC0A344"/>
    <w:rsid w:val="0DEFBBA8"/>
    <w:rsid w:val="0F0B9424"/>
    <w:rsid w:val="107414A5"/>
    <w:rsid w:val="10957154"/>
    <w:rsid w:val="10E6A64F"/>
    <w:rsid w:val="1195DEFC"/>
    <w:rsid w:val="119B603B"/>
    <w:rsid w:val="11EE05CF"/>
    <w:rsid w:val="11EEFC52"/>
    <w:rsid w:val="12D9F7DF"/>
    <w:rsid w:val="135B080B"/>
    <w:rsid w:val="13D0D86F"/>
    <w:rsid w:val="14960252"/>
    <w:rsid w:val="157164DA"/>
    <w:rsid w:val="15D8C815"/>
    <w:rsid w:val="1606CB4C"/>
    <w:rsid w:val="1653FD60"/>
    <w:rsid w:val="1695CFF6"/>
    <w:rsid w:val="17218DDE"/>
    <w:rsid w:val="184D9377"/>
    <w:rsid w:val="194C4036"/>
    <w:rsid w:val="19868190"/>
    <w:rsid w:val="19946421"/>
    <w:rsid w:val="19D5CD82"/>
    <w:rsid w:val="19EACE89"/>
    <w:rsid w:val="19ED67A1"/>
    <w:rsid w:val="1A0A85B9"/>
    <w:rsid w:val="1A104F41"/>
    <w:rsid w:val="1B7550FC"/>
    <w:rsid w:val="1CBE2252"/>
    <w:rsid w:val="1D42267B"/>
    <w:rsid w:val="1DE2D8B9"/>
    <w:rsid w:val="1DFD2AA8"/>
    <w:rsid w:val="1E09051C"/>
    <w:rsid w:val="1E19E213"/>
    <w:rsid w:val="1E841287"/>
    <w:rsid w:val="1EAC6E9C"/>
    <w:rsid w:val="1F430F09"/>
    <w:rsid w:val="2015B6AF"/>
    <w:rsid w:val="21C85A14"/>
    <w:rsid w:val="2296D401"/>
    <w:rsid w:val="231F612F"/>
    <w:rsid w:val="234F7F75"/>
    <w:rsid w:val="23C88E3F"/>
    <w:rsid w:val="2418D9D6"/>
    <w:rsid w:val="24BC6A9E"/>
    <w:rsid w:val="25652FDF"/>
    <w:rsid w:val="25C904B7"/>
    <w:rsid w:val="26A4D2DC"/>
    <w:rsid w:val="26A4F1FF"/>
    <w:rsid w:val="2718E7DF"/>
    <w:rsid w:val="2737B1A8"/>
    <w:rsid w:val="273F36B5"/>
    <w:rsid w:val="2783672D"/>
    <w:rsid w:val="282C1E10"/>
    <w:rsid w:val="28A7FC1A"/>
    <w:rsid w:val="295EA661"/>
    <w:rsid w:val="29F7B2B9"/>
    <w:rsid w:val="2A15D58A"/>
    <w:rsid w:val="2B2BA06A"/>
    <w:rsid w:val="2C5019BA"/>
    <w:rsid w:val="2D07F528"/>
    <w:rsid w:val="2D65CBCF"/>
    <w:rsid w:val="2D84E6A6"/>
    <w:rsid w:val="2DC2920D"/>
    <w:rsid w:val="2DCF65AC"/>
    <w:rsid w:val="2F091DFF"/>
    <w:rsid w:val="2FCC5399"/>
    <w:rsid w:val="3037EA42"/>
    <w:rsid w:val="304AA620"/>
    <w:rsid w:val="30E68174"/>
    <w:rsid w:val="3132768C"/>
    <w:rsid w:val="31329955"/>
    <w:rsid w:val="314D6785"/>
    <w:rsid w:val="314F3C19"/>
    <w:rsid w:val="341BFDCA"/>
    <w:rsid w:val="353AEEA9"/>
    <w:rsid w:val="357CB63C"/>
    <w:rsid w:val="35951BFB"/>
    <w:rsid w:val="367F5AF8"/>
    <w:rsid w:val="36ADB58A"/>
    <w:rsid w:val="36B9397D"/>
    <w:rsid w:val="375CFD46"/>
    <w:rsid w:val="385293BA"/>
    <w:rsid w:val="39BE3E09"/>
    <w:rsid w:val="3A582DFC"/>
    <w:rsid w:val="3AD8A2B6"/>
    <w:rsid w:val="3B66E86F"/>
    <w:rsid w:val="3C105639"/>
    <w:rsid w:val="3CB9481C"/>
    <w:rsid w:val="3CF1CB2D"/>
    <w:rsid w:val="3D6BF508"/>
    <w:rsid w:val="3E10C090"/>
    <w:rsid w:val="3F0D67E4"/>
    <w:rsid w:val="3F18CE6A"/>
    <w:rsid w:val="3FE92416"/>
    <w:rsid w:val="403B6F73"/>
    <w:rsid w:val="414A62F2"/>
    <w:rsid w:val="41BCE33D"/>
    <w:rsid w:val="41C8DE77"/>
    <w:rsid w:val="41FBEC24"/>
    <w:rsid w:val="42DFC42E"/>
    <w:rsid w:val="4358D1F7"/>
    <w:rsid w:val="436A710B"/>
    <w:rsid w:val="437B0E4F"/>
    <w:rsid w:val="4384B2B1"/>
    <w:rsid w:val="4397BC85"/>
    <w:rsid w:val="43D30CD8"/>
    <w:rsid w:val="4418235C"/>
    <w:rsid w:val="4449F05A"/>
    <w:rsid w:val="44E101BE"/>
    <w:rsid w:val="45F114BF"/>
    <w:rsid w:val="46DD0476"/>
    <w:rsid w:val="46F91D3B"/>
    <w:rsid w:val="47D030D7"/>
    <w:rsid w:val="49048E5F"/>
    <w:rsid w:val="496657A6"/>
    <w:rsid w:val="4A6F5E51"/>
    <w:rsid w:val="4B267FC6"/>
    <w:rsid w:val="4B76369E"/>
    <w:rsid w:val="4C6DCF13"/>
    <w:rsid w:val="4C780D39"/>
    <w:rsid w:val="4CAC3BF8"/>
    <w:rsid w:val="4D2ED617"/>
    <w:rsid w:val="4E193961"/>
    <w:rsid w:val="4E5AADAA"/>
    <w:rsid w:val="4E77DC73"/>
    <w:rsid w:val="4E9539B2"/>
    <w:rsid w:val="4E9C68A9"/>
    <w:rsid w:val="4F65BDD0"/>
    <w:rsid w:val="505323C3"/>
    <w:rsid w:val="50DC3063"/>
    <w:rsid w:val="50FFA048"/>
    <w:rsid w:val="510F61E3"/>
    <w:rsid w:val="516C308E"/>
    <w:rsid w:val="51ED3E0F"/>
    <w:rsid w:val="521CA949"/>
    <w:rsid w:val="5294BF68"/>
    <w:rsid w:val="543B9088"/>
    <w:rsid w:val="552E8B54"/>
    <w:rsid w:val="55FF9EF6"/>
    <w:rsid w:val="5694EA2A"/>
    <w:rsid w:val="56ED8837"/>
    <w:rsid w:val="5710DE12"/>
    <w:rsid w:val="5846ADC9"/>
    <w:rsid w:val="5868F313"/>
    <w:rsid w:val="595BEC08"/>
    <w:rsid w:val="596BAEBD"/>
    <w:rsid w:val="599079C5"/>
    <w:rsid w:val="599CEB23"/>
    <w:rsid w:val="5A11E0A2"/>
    <w:rsid w:val="5A1DF4CA"/>
    <w:rsid w:val="5B730514"/>
    <w:rsid w:val="5BE40E27"/>
    <w:rsid w:val="5C04771B"/>
    <w:rsid w:val="5C5EE3E2"/>
    <w:rsid w:val="5D4F4545"/>
    <w:rsid w:val="5E65F360"/>
    <w:rsid w:val="5E73252A"/>
    <w:rsid w:val="5EF9C3DF"/>
    <w:rsid w:val="5F23201E"/>
    <w:rsid w:val="5F6E4411"/>
    <w:rsid w:val="61BD1602"/>
    <w:rsid w:val="6217C7FD"/>
    <w:rsid w:val="6225541E"/>
    <w:rsid w:val="623CAC12"/>
    <w:rsid w:val="62462AA0"/>
    <w:rsid w:val="62D79F53"/>
    <w:rsid w:val="62DCC95C"/>
    <w:rsid w:val="62F9CC73"/>
    <w:rsid w:val="634E3766"/>
    <w:rsid w:val="64F7CDC3"/>
    <w:rsid w:val="64F87444"/>
    <w:rsid w:val="65D03554"/>
    <w:rsid w:val="6615C2C0"/>
    <w:rsid w:val="6618B6EE"/>
    <w:rsid w:val="6650597C"/>
    <w:rsid w:val="66650EB2"/>
    <w:rsid w:val="675E4683"/>
    <w:rsid w:val="67B86AC6"/>
    <w:rsid w:val="688E34C7"/>
    <w:rsid w:val="6958916C"/>
    <w:rsid w:val="697185AC"/>
    <w:rsid w:val="6A125713"/>
    <w:rsid w:val="6ABDBD34"/>
    <w:rsid w:val="6B162CFA"/>
    <w:rsid w:val="6B5CB04A"/>
    <w:rsid w:val="6BDE44BE"/>
    <w:rsid w:val="6C33E2F7"/>
    <w:rsid w:val="6C508410"/>
    <w:rsid w:val="6DB90361"/>
    <w:rsid w:val="6EA672B9"/>
    <w:rsid w:val="6F7D8838"/>
    <w:rsid w:val="6F93126F"/>
    <w:rsid w:val="705BE174"/>
    <w:rsid w:val="70CFD654"/>
    <w:rsid w:val="716062ED"/>
    <w:rsid w:val="71B9C757"/>
    <w:rsid w:val="71C5A10C"/>
    <w:rsid w:val="7208705B"/>
    <w:rsid w:val="72FE0E80"/>
    <w:rsid w:val="73BE9700"/>
    <w:rsid w:val="74D1A532"/>
    <w:rsid w:val="74F42F16"/>
    <w:rsid w:val="75DE179D"/>
    <w:rsid w:val="760D9F90"/>
    <w:rsid w:val="791B80D9"/>
    <w:rsid w:val="79900C7D"/>
    <w:rsid w:val="79D28A4D"/>
    <w:rsid w:val="79DCFB1A"/>
    <w:rsid w:val="7A176328"/>
    <w:rsid w:val="7A574A3F"/>
    <w:rsid w:val="7A70FD42"/>
    <w:rsid w:val="7AAAB9BE"/>
    <w:rsid w:val="7B1958D7"/>
    <w:rsid w:val="7B50EB62"/>
    <w:rsid w:val="7BD5739B"/>
    <w:rsid w:val="7C58D24E"/>
    <w:rsid w:val="7CA57BFA"/>
    <w:rsid w:val="7CBA44B8"/>
    <w:rsid w:val="7DC9DAE5"/>
    <w:rsid w:val="7E4396C4"/>
    <w:rsid w:val="7E5B0755"/>
    <w:rsid w:val="7E801ECD"/>
    <w:rsid w:val="7E90BE97"/>
    <w:rsid w:val="7EB5F80D"/>
    <w:rsid w:val="7F26B90E"/>
    <w:rsid w:val="7FC1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FE054"/>
  <w15:docId w15:val="{84BDBB42-6D53-4CE2-8379-BF6A029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030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customStyle="1" w:styleId="Nadpis2Char">
    <w:name w:val="Nadpis 2 Char"/>
    <w:link w:val="Nadpis2"/>
    <w:semiHidden/>
    <w:rsid w:val="002951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customStyle="1" w:styleId="gmail-m-185589466433763378msolistparagraph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Standardnpsmoodstavce"/>
    <w:rsid w:val="00186F0F"/>
  </w:style>
  <w:style w:type="character" w:customStyle="1" w:styleId="spellingerror">
    <w:name w:val="spellingerror"/>
    <w:basedOn w:val="Standardnpsmoodstavce"/>
    <w:rsid w:val="00186F0F"/>
  </w:style>
  <w:style w:type="character" w:customStyle="1" w:styleId="eop">
    <w:name w:val="eop"/>
    <w:basedOn w:val="Standardnpsmoodstavce"/>
    <w:rsid w:val="00186F0F"/>
  </w:style>
  <w:style w:type="character" w:customStyle="1" w:styleId="ZpatChar">
    <w:name w:val="Zápatí Char"/>
    <w:basedOn w:val="Standardnpsmoodstavce"/>
    <w:link w:val="Zpat"/>
    <w:uiPriority w:val="99"/>
    <w:rsid w:val="00F974C3"/>
    <w:rPr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30D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11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10C"/>
    <w:rPr>
      <w:lang w:eastAsia="cs-CZ"/>
    </w:rPr>
  </w:style>
  <w:style w:type="character" w:styleId="Znakapoznpodarou">
    <w:name w:val="footnote reference"/>
    <w:basedOn w:val="Standardnpsmoodstavce"/>
    <w:rsid w:val="0065110C"/>
    <w:rPr>
      <w:vertAlign w:val="superscript"/>
    </w:rPr>
  </w:style>
  <w:style w:type="paragraph" w:styleId="Revize">
    <w:name w:val="Revision"/>
    <w:hidden/>
    <w:uiPriority w:val="99"/>
    <w:semiHidden/>
    <w:rsid w:val="003041B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3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HOM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F082-EA0A-4E7E-BB71-7173ED65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Kolaříková</cp:lastModifiedBy>
  <cp:revision>4</cp:revision>
  <cp:lastPrinted>2021-10-06T12:39:00Z</cp:lastPrinted>
  <dcterms:created xsi:type="dcterms:W3CDTF">2022-01-03T12:49:00Z</dcterms:created>
  <dcterms:modified xsi:type="dcterms:W3CDTF">2022-01-04T09:12:00Z</dcterms:modified>
</cp:coreProperties>
</file>